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D642F">
      <w:pPr>
        <w:pStyle w:val="7"/>
        <w:shd w:val="clear" w:color="auto" w:fill="FFFF00"/>
        <w:jc w:val="center"/>
        <w:rPr>
          <w:rFonts w:ascii="Times New Roman" w:hAnsi="Times New Roman" w:eastAsia="Times New Roman" w:cs="Times New Roman"/>
          <w:sz w:val="24"/>
          <w:szCs w:val="24"/>
        </w:rPr>
      </w:pPr>
      <w:r>
        <w:rPr>
          <w:rFonts w:ascii="Times New Roman" w:hAnsi="Times New Roman"/>
          <w:sz w:val="24"/>
          <w:szCs w:val="24"/>
        </w:rPr>
        <w:t>NOME DA ESTRUTURA</w:t>
      </w:r>
    </w:p>
    <w:p w14:paraId="5FC9334B">
      <w:pPr>
        <w:pStyle w:val="7"/>
        <w:jc w:val="center"/>
        <w:rPr>
          <w:rFonts w:ascii="Times New Roman" w:hAnsi="Times New Roman" w:eastAsia="Times New Roman" w:cs="Times New Roman"/>
          <w:sz w:val="24"/>
          <w:szCs w:val="24"/>
        </w:rPr>
      </w:pPr>
      <w:r>
        <w:rPr>
          <w:sz w:val="22"/>
          <w:szCs w:val="22"/>
        </w:rPr>
        <w:t>C</w:t>
      </w:r>
      <w:r>
        <w:rPr>
          <w:sz w:val="22"/>
          <w:szCs w:val="22"/>
          <w:lang w:val="pt-PT"/>
        </w:rPr>
        <w:t>Ó</w:t>
      </w:r>
      <w:r>
        <w:rPr>
          <w:sz w:val="22"/>
          <w:szCs w:val="22"/>
        </w:rPr>
        <w:t>DIGO DE CONDUTA PARA A PREVEN</w:t>
      </w:r>
      <w:r>
        <w:rPr>
          <w:sz w:val="22"/>
          <w:szCs w:val="22"/>
          <w:lang w:val="pt-PT"/>
        </w:rPr>
        <w:t>ÇÃO E COMBATE A PRÁ</w:t>
      </w:r>
      <w:r>
        <w:rPr>
          <w:sz w:val="22"/>
          <w:szCs w:val="22"/>
        </w:rPr>
        <w:t>TICAS DE ASS</w:t>
      </w:r>
      <w:r>
        <w:rPr>
          <w:sz w:val="22"/>
          <w:szCs w:val="22"/>
          <w:lang w:val="pt-PT"/>
        </w:rPr>
        <w:t>É</w:t>
      </w:r>
      <w:r>
        <w:rPr>
          <w:sz w:val="22"/>
          <w:szCs w:val="22"/>
        </w:rPr>
        <w:t>DIO</w:t>
      </w:r>
    </w:p>
    <w:p w14:paraId="44C1A461">
      <w:pPr>
        <w:pStyle w:val="7"/>
      </w:pPr>
    </w:p>
    <w:p w14:paraId="53CBF8CD">
      <w:pPr>
        <w:pStyle w:val="7"/>
      </w:pPr>
    </w:p>
    <w:p w14:paraId="5314A8F6">
      <w:pPr>
        <w:pStyle w:val="7"/>
        <w:numPr>
          <w:ilvl w:val="0"/>
          <w:numId w:val="1"/>
        </w:numPr>
        <w:jc w:val="both"/>
        <w:rPr>
          <w:b/>
          <w:bCs/>
          <w:lang w:val="pt-PT"/>
        </w:rPr>
      </w:pPr>
      <w:r>
        <w:rPr>
          <w:b/>
          <w:bCs/>
          <w:lang w:val="pt-PT"/>
        </w:rPr>
        <w:t>Finalidade e Polí</w:t>
      </w:r>
      <w:r>
        <w:rPr>
          <w:b/>
          <w:bCs/>
          <w:lang w:val="it-IT"/>
        </w:rPr>
        <w:t>tica:</w:t>
      </w:r>
    </w:p>
    <w:p w14:paraId="5AA2D310">
      <w:pPr>
        <w:pStyle w:val="7"/>
      </w:pPr>
    </w:p>
    <w:p w14:paraId="3387E3A8">
      <w:pPr>
        <w:pStyle w:val="7"/>
        <w:jc w:val="both"/>
        <w:rPr>
          <w:rFonts w:ascii="Times New Roman" w:hAnsi="Times New Roman" w:eastAsia="Times New Roman" w:cs="Times New Roman"/>
          <w:sz w:val="24"/>
          <w:szCs w:val="24"/>
        </w:rPr>
      </w:pPr>
      <w:r>
        <w:rPr>
          <w:lang w:val="pt-PT"/>
        </w:rPr>
        <w:t xml:space="preserve">O presente Código de Conduta visa aumentar a consciência e a compreensão de todas as pessoas envolvidas nas actividades da </w:t>
      </w:r>
      <w:r>
        <w:rPr>
          <w:shd w:val="clear" w:color="auto" w:fill="FFFF00"/>
        </w:rPr>
        <w:t>NOME DA ESTRUTURA</w:t>
      </w:r>
      <w:r>
        <w:rPr>
          <w:lang w:val="pt-PT"/>
        </w:rPr>
        <w:t xml:space="preserve"> sobre o fenómeno do assédio e facultar um quadro orientador de acção que permita, por um lado, identificar, prevenir e gerir problemas de assédio laboral, e por outro lado, cumprir as obrigações legais.</w:t>
      </w:r>
    </w:p>
    <w:p w14:paraId="7F356B82">
      <w:pPr>
        <w:pStyle w:val="7"/>
        <w:jc w:val="both"/>
        <w:rPr>
          <w:rFonts w:ascii="Times New Roman" w:hAnsi="Times New Roman" w:eastAsia="Times New Roman" w:cs="Times New Roman"/>
          <w:sz w:val="24"/>
          <w:szCs w:val="24"/>
        </w:rPr>
      </w:pPr>
      <w:r>
        <w:rPr>
          <w:lang w:val="pt-PT"/>
        </w:rPr>
        <w:t xml:space="preserve">A </w:t>
      </w:r>
      <w:r>
        <w:rPr>
          <w:shd w:val="clear" w:color="auto" w:fill="FFFF00"/>
        </w:rPr>
        <w:t>NOME DA ESTRUTURA</w:t>
      </w:r>
      <w:r>
        <w:t xml:space="preserve"> est</w:t>
      </w:r>
      <w:r>
        <w:rPr>
          <w:lang w:val="pt-PT"/>
        </w:rPr>
        <w:t>á comprometida com a criação e manutenção de um ambiente de trabalho inclusivo e acolhedor, onde as pessoas se tratam com respeito, e reconhece a sua responsabilidade e dever de cuidado ao investigar comportamentos inaceitáveis que cheguem ao seu conhecimento.</w:t>
      </w:r>
      <w:r>
        <w:br w:type="textWrapping"/>
      </w:r>
      <w:r>
        <w:rPr>
          <w:lang w:val="pt-PT"/>
        </w:rPr>
        <w:t>Este Código define este compromisso e as acções que podem ser tomadas caso ocorram comportamentos inaceitáveis.</w:t>
      </w:r>
      <w:r>
        <w:br w:type="textWrapping"/>
      </w:r>
      <w:r>
        <w:rPr>
          <w:lang w:val="pt-PT"/>
        </w:rPr>
        <w:t xml:space="preserve">A </w:t>
      </w:r>
      <w:r>
        <w:rPr>
          <w:shd w:val="clear" w:color="auto" w:fill="FFFF00"/>
        </w:rPr>
        <w:t>NOME DA ESTRUTURA</w:t>
      </w:r>
      <w:r>
        <w:rPr>
          <w:lang w:val="pt-PT"/>
        </w:rPr>
        <w:t xml:space="preserve"> incentiva as pessoas a fazerem todo o esforç</w:t>
      </w:r>
      <w:r>
        <w:rPr>
          <w:lang w:val="it-IT"/>
        </w:rPr>
        <w:t>o poss</w:t>
      </w:r>
      <w:r>
        <w:rPr>
          <w:lang w:val="pt-PT"/>
        </w:rPr>
        <w:t>ível para resolver informalmente, num primeiro momento, questões relacionadas com assédio. Essa costuma ser a forma mais eficaz de lidar com comportamentos inaceitáveis, embora se reconheça que essa abordagem pode nem sempre ser apropriada.</w:t>
      </w:r>
      <w:r>
        <w:br w:type="textWrapping"/>
      </w:r>
      <w:r>
        <w:rPr>
          <w:lang w:val="pt-PT"/>
        </w:rPr>
        <w:t xml:space="preserve">Quando uma investigação, na sequência de queixa, da pessoa visada ou de terceiro, concluir que ocorreu comportamento inaceitável, isso pode resultar em inquérito prévio com vista a averiguar se é justificado ou não instaurar procedimentos disciplinares a trabalhadores e/ou prestadores de serviços. Em certos casos, a </w:t>
      </w:r>
      <w:r>
        <w:rPr>
          <w:shd w:val="clear" w:color="auto" w:fill="FFFF00"/>
        </w:rPr>
        <w:t>NOME DA ESTRUTURA</w:t>
      </w:r>
      <w:r>
        <w:rPr>
          <w:lang w:val="pt-PT"/>
        </w:rPr>
        <w:t xml:space="preserve"> pode decidir que há </w:t>
      </w:r>
      <w:r>
        <w:rPr>
          <w:lang w:val="it-IT"/>
        </w:rPr>
        <w:t>evid</w:t>
      </w:r>
      <w:r>
        <w:rPr>
          <w:lang w:val="pt-PT"/>
        </w:rPr>
        <w:t>ências suficientes para que a questão se avance diretamente para a fase inicial do procedimento disciplinar .</w:t>
      </w:r>
      <w:r>
        <w:br w:type="textWrapping"/>
      </w:r>
      <w:r>
        <w:rPr>
          <w:lang w:val="pt-PT"/>
        </w:rPr>
        <w:t xml:space="preserve">Em qualquer ponto do processo, nomeadamente verificando-se que em causa está </w:t>
      </w:r>
      <w:r>
        <w:t>a pr</w:t>
      </w:r>
      <w:r>
        <w:rPr>
          <w:lang w:val="pt-PT"/>
        </w:rPr>
        <w:t>ática de um crime, pode ser necessário encaminhar o caso às entidades judiciais competentes.</w:t>
      </w:r>
    </w:p>
    <w:p w14:paraId="3F6A655E">
      <w:pPr>
        <w:pStyle w:val="7"/>
        <w:spacing w:after="240"/>
      </w:pPr>
    </w:p>
    <w:p w14:paraId="6FBFACD3">
      <w:pPr>
        <w:pStyle w:val="7"/>
        <w:numPr>
          <w:ilvl w:val="0"/>
          <w:numId w:val="1"/>
        </w:numPr>
        <w:spacing w:before="280" w:after="280"/>
        <w:rPr>
          <w:b/>
          <w:bCs/>
          <w:lang w:val="it-IT"/>
        </w:rPr>
      </w:pPr>
      <w:r>
        <w:rPr>
          <w:b/>
          <w:bCs/>
          <w:lang w:val="it-IT"/>
        </w:rPr>
        <w:t>Destinat</w:t>
      </w:r>
      <w:r>
        <w:rPr>
          <w:b/>
          <w:bCs/>
          <w:lang w:val="pt-PT"/>
        </w:rPr>
        <w:t>ários e Âmbito de Aplicaçã</w:t>
      </w:r>
      <w:r>
        <w:rPr>
          <w:b/>
          <w:bCs/>
          <w:lang w:val="it-IT"/>
        </w:rPr>
        <w:t>o:</w:t>
      </w:r>
    </w:p>
    <w:p w14:paraId="27560726">
      <w:pPr>
        <w:pStyle w:val="7"/>
      </w:pPr>
    </w:p>
    <w:p w14:paraId="2A5D173F">
      <w:pPr>
        <w:pStyle w:val="7"/>
        <w:jc w:val="both"/>
        <w:rPr>
          <w:rFonts w:ascii="Times New Roman" w:hAnsi="Times New Roman" w:eastAsia="Times New Roman" w:cs="Times New Roman"/>
          <w:sz w:val="24"/>
          <w:szCs w:val="24"/>
        </w:rPr>
      </w:pPr>
      <w:r>
        <w:rPr>
          <w:lang w:val="pt-PT"/>
        </w:rPr>
        <w:t xml:space="preserve">Este Código de Conduta destina-se a todos as pessoas envolvidas nas actividades desenvolvidas pela, </w:t>
      </w:r>
      <w:r>
        <w:rPr>
          <w:shd w:val="clear" w:color="auto" w:fill="FFFF00"/>
        </w:rPr>
        <w:t>NOME DA ESTRUTURA</w:t>
      </w:r>
      <w:r>
        <w:rPr>
          <w:lang w:val="pt-PT"/>
        </w:rPr>
        <w:t xml:space="preserve"> independentemente do vínculo, sejam </w:t>
      </w:r>
      <w:r>
        <w:rPr>
          <w:color w:val="auto"/>
          <w:lang w:val="pt-PT"/>
        </w:rPr>
        <w:t>pessoas membros da Direcçã</w:t>
      </w:r>
      <w:r>
        <w:rPr>
          <w:color w:val="auto"/>
          <w:lang w:val="it-IT"/>
        </w:rPr>
        <w:t xml:space="preserve">o, </w:t>
      </w:r>
      <w:r>
        <w:rPr>
          <w:color w:val="auto"/>
          <w:lang w:val="pt-PT"/>
        </w:rPr>
        <w:t>pessoas trabalhadoras, prestadoras de serviços, estagiárias, formadoras, visitantes, pú</w:t>
      </w:r>
      <w:r>
        <w:rPr>
          <w:lang w:val="pt-PT"/>
        </w:rPr>
        <w:t xml:space="preserve">blico e quaisquer pessoas que participem nas actividades da </w:t>
      </w:r>
      <w:r>
        <w:rPr>
          <w:shd w:val="clear" w:color="auto" w:fill="FFFF00"/>
        </w:rPr>
        <w:t>NOME DA ESTRUTURA.</w:t>
      </w:r>
    </w:p>
    <w:p w14:paraId="50518894">
      <w:pPr>
        <w:pStyle w:val="7"/>
      </w:pPr>
    </w:p>
    <w:p w14:paraId="62F1748C">
      <w:pPr>
        <w:pStyle w:val="7"/>
        <w:jc w:val="both"/>
        <w:rPr>
          <w:rFonts w:ascii="Times New Roman" w:hAnsi="Times New Roman" w:eastAsia="Times New Roman" w:cs="Times New Roman"/>
          <w:sz w:val="24"/>
          <w:szCs w:val="24"/>
        </w:rPr>
      </w:pPr>
      <w:r>
        <w:rPr>
          <w:lang w:val="pt-PT"/>
        </w:rPr>
        <w:t>Este código, a sua política e procedimentos abrangem comportamentos inaceitáveis que ocorram em contexto laboral, sejam ensaios, reuniões, apresentaçõ</w:t>
      </w:r>
      <w:r>
        <w:t>es de espect</w:t>
      </w:r>
      <w:r>
        <w:rPr>
          <w:lang w:val="pt-PT"/>
        </w:rPr>
        <w:t>á</w:t>
      </w:r>
      <w:r>
        <w:t>culos, resid</w:t>
      </w:r>
      <w:r>
        <w:rPr>
          <w:lang w:val="pt-PT"/>
        </w:rPr>
        <w:t xml:space="preserve">ências artísticas, formações ou quaisquer actividades que sejam promovidas pela </w:t>
      </w:r>
      <w:r>
        <w:rPr>
          <w:shd w:val="clear" w:color="auto" w:fill="FFFF00"/>
        </w:rPr>
        <w:t>NOME DA ESTRUTURA</w:t>
      </w:r>
      <w:r>
        <w:rPr>
          <w:lang w:val="pt-PT"/>
        </w:rPr>
        <w:t xml:space="preserve"> nos diversos espaços que estejam ao serviço dessas atividades, bem como em ambientes virtuais ou atividades associadas ao trabalho (eventos sociais, viagens, digressões, contactos digitais e redes sociais).</w:t>
      </w:r>
    </w:p>
    <w:p w14:paraId="64111671">
      <w:pPr>
        <w:pStyle w:val="7"/>
        <w:spacing w:after="240"/>
      </w:pPr>
    </w:p>
    <w:p w14:paraId="7E96E95A">
      <w:pPr>
        <w:pStyle w:val="7"/>
        <w:jc w:val="both"/>
        <w:rPr>
          <w:rFonts w:ascii="Times New Roman" w:hAnsi="Times New Roman" w:eastAsia="Times New Roman" w:cs="Times New Roman"/>
          <w:sz w:val="24"/>
          <w:szCs w:val="24"/>
        </w:rPr>
      </w:pPr>
      <w:r>
        <w:tab/>
      </w:r>
      <w:r>
        <w:rPr>
          <w:b/>
          <w:bCs/>
        </w:rPr>
        <w:t xml:space="preserve">3. </w:t>
      </w:r>
      <w:r>
        <w:rPr>
          <w:b/>
          <w:bCs/>
        </w:rPr>
        <w:tab/>
      </w:r>
      <w:r>
        <w:rPr>
          <w:b/>
          <w:bCs/>
          <w:lang w:val="it-IT"/>
        </w:rPr>
        <w:t>Defini</w:t>
      </w:r>
      <w:r>
        <w:rPr>
          <w:b/>
          <w:bCs/>
          <w:lang w:val="pt-PT"/>
        </w:rPr>
        <w:t>ções e Enquadramento:</w:t>
      </w:r>
    </w:p>
    <w:p w14:paraId="7E832F02">
      <w:pPr>
        <w:pStyle w:val="7"/>
      </w:pPr>
    </w:p>
    <w:p w14:paraId="09AF4FBF">
      <w:pPr>
        <w:pStyle w:val="7"/>
        <w:jc w:val="both"/>
        <w:rPr>
          <w:rFonts w:ascii="Times New Roman" w:hAnsi="Times New Roman" w:eastAsia="Times New Roman" w:cs="Times New Roman"/>
          <w:sz w:val="24"/>
          <w:szCs w:val="24"/>
        </w:rPr>
      </w:pPr>
      <w:r>
        <w:rPr>
          <w:lang w:val="pt-PT"/>
        </w:rPr>
        <w:t>3.1. O que constitui um comportamento inaceitável em contexto laboral?</w:t>
      </w:r>
    </w:p>
    <w:p w14:paraId="25931B25">
      <w:pPr>
        <w:pStyle w:val="7"/>
      </w:pPr>
    </w:p>
    <w:p w14:paraId="17851C3B">
      <w:pPr>
        <w:pStyle w:val="7"/>
        <w:jc w:val="both"/>
        <w:rPr>
          <w:rFonts w:ascii="Times New Roman" w:hAnsi="Times New Roman" w:eastAsia="Times New Roman" w:cs="Times New Roman"/>
          <w:sz w:val="24"/>
          <w:szCs w:val="24"/>
        </w:rPr>
      </w:pPr>
      <w:r>
        <w:rPr>
          <w:lang w:val="pt-PT"/>
        </w:rPr>
        <w:t>O assédio define-se como um comportamento indesejado (gesto, palavra, atitude, contacto, etc.), com o objetivo ou o efeito de afetar a dignidade, perturbar ou constranger a pessoa ou criar um ambiente intimidativo, hostil, degradante, humilhante ou desestabilizador. Em regra, o assédio envolve uma reiteração de comportamentos, estando associado a um conjunto mais ou menos encadeado de atos e condutas que ocorrem de forma repetida, porém, um ato isolado pode configurar a prática de assé</w:t>
      </w:r>
      <w:r>
        <w:rPr>
          <w:lang w:val="it-IT"/>
        </w:rPr>
        <w:t>dio.</w:t>
      </w:r>
    </w:p>
    <w:p w14:paraId="6898C957">
      <w:pPr>
        <w:pStyle w:val="7"/>
        <w:jc w:val="both"/>
      </w:pPr>
    </w:p>
    <w:p w14:paraId="4870FA81">
      <w:pPr>
        <w:pStyle w:val="7"/>
        <w:jc w:val="both"/>
        <w:rPr>
          <w:rFonts w:ascii="Times New Roman" w:hAnsi="Times New Roman" w:eastAsia="Times New Roman" w:cs="Times New Roman"/>
          <w:sz w:val="24"/>
          <w:szCs w:val="24"/>
        </w:rPr>
      </w:pPr>
      <w:r>
        <w:rPr>
          <w:lang w:val="pt-PT"/>
        </w:rPr>
        <w:t>3.2. Tipos de Assé</w:t>
      </w:r>
      <w:r>
        <w:rPr>
          <w:lang w:val="it-IT"/>
        </w:rPr>
        <w:t>dio:</w:t>
      </w:r>
    </w:p>
    <w:p w14:paraId="3146EFEB">
      <w:pPr>
        <w:pStyle w:val="7"/>
        <w:ind w:firstLine="720"/>
        <w:jc w:val="both"/>
        <w:rPr>
          <w:rFonts w:ascii="Times New Roman" w:hAnsi="Times New Roman" w:eastAsia="Times New Roman" w:cs="Times New Roman"/>
          <w:sz w:val="24"/>
          <w:szCs w:val="24"/>
        </w:rPr>
      </w:pPr>
      <w:r>
        <w:rPr>
          <w:lang w:val="pt-PT"/>
        </w:rPr>
        <w:t>- Assédio moral (mobbing): ataques verbais e/ou físicos de conteúdo ofensivo ou humilhante, que podem ser expressos em actos diretos ou mais subtis. Pode abranger a violência física e/ou psicológica e que visa diminuir a autoestima e quebrar a dignidade de uma pessoa ou grupo de pessoas.</w:t>
      </w:r>
    </w:p>
    <w:p w14:paraId="096EE809">
      <w:pPr>
        <w:pStyle w:val="7"/>
        <w:ind w:firstLine="720"/>
        <w:jc w:val="both"/>
        <w:rPr>
          <w:rFonts w:ascii="Times New Roman" w:hAnsi="Times New Roman" w:eastAsia="Times New Roman" w:cs="Times New Roman"/>
          <w:sz w:val="24"/>
          <w:szCs w:val="24"/>
        </w:rPr>
      </w:pPr>
      <w:r>
        <w:rPr>
          <w:lang w:val="pt-PT"/>
        </w:rPr>
        <w:t>- Assédio sexual: comportamentos de caráter sexual, sob forma verbal, não verbal ou física (convites de teor sexual, envio de mensagens de teor sexual, tentativa de contacto físico constrangedor, chantagem para obtenção de qualquer tipo de benefício em troca de favores sexuais, gestos obscenos, etc.)</w:t>
      </w:r>
    </w:p>
    <w:p w14:paraId="7EC856B1">
      <w:pPr>
        <w:pStyle w:val="7"/>
      </w:pPr>
    </w:p>
    <w:p w14:paraId="66B2B1B2">
      <w:pPr>
        <w:pStyle w:val="7"/>
        <w:jc w:val="both"/>
        <w:rPr>
          <w:rFonts w:ascii="Times New Roman" w:hAnsi="Times New Roman" w:eastAsia="Times New Roman" w:cs="Times New Roman"/>
          <w:sz w:val="24"/>
          <w:szCs w:val="24"/>
        </w:rPr>
      </w:pPr>
      <w:r>
        <w:rPr>
          <w:lang w:val="pt-PT"/>
        </w:rPr>
        <w:t>O assédio que pode ser horizontal (praticado entre pessoas na mesma posiçã</w:t>
      </w:r>
      <w:r>
        <w:rPr>
          <w:lang w:val="de-DE"/>
        </w:rPr>
        <w:t>o hier</w:t>
      </w:r>
      <w:r>
        <w:rPr>
          <w:lang w:val="pt-PT"/>
        </w:rPr>
        <w:t>árquica, designadamente chefias) ou vertical (envolvendo chefias ou superiores hierárquicos) constitui assim uma expressão de comportamentos indesejáveis e/ ou inaceitáveis por parte de uma ou mais pessoas, sendo percebidos como uma prática de perseguição ou maus-tratos, designadamente por causa de ascendência, sexo, nacionalidade, patrimó</w:t>
      </w:r>
      <w:r>
        <w:rPr>
          <w:lang w:val="it-IT"/>
        </w:rPr>
        <w:t>nio gen</w:t>
      </w:r>
      <w:r>
        <w:rPr>
          <w:lang w:val="pt-PT"/>
        </w:rPr>
        <w:t>é</w:t>
      </w:r>
      <w:r>
        <w:rPr>
          <w:lang w:val="it-IT"/>
        </w:rPr>
        <w:t>tico, l</w:t>
      </w:r>
      <w:r>
        <w:rPr>
          <w:lang w:val="pt-PT"/>
        </w:rPr>
        <w:t>íngua, território de origem, religião, convicçõ</w:t>
      </w:r>
      <w:r>
        <w:rPr>
          <w:lang w:val="fr-FR"/>
        </w:rPr>
        <w:t>es pol</w:t>
      </w:r>
      <w:r>
        <w:rPr>
          <w:lang w:val="pt-PT"/>
        </w:rPr>
        <w:t>íticas ou ideológicas, instruçã</w:t>
      </w:r>
      <w:r>
        <w:rPr>
          <w:lang w:val="it-IT"/>
        </w:rPr>
        <w:t>o, situa</w:t>
      </w:r>
      <w:r>
        <w:rPr>
          <w:lang w:val="pt-PT"/>
        </w:rPr>
        <w:t>ção econó</w:t>
      </w:r>
      <w:r>
        <w:rPr>
          <w:lang w:val="it-IT"/>
        </w:rPr>
        <w:t>mica, condi</w:t>
      </w:r>
      <w:r>
        <w:rPr>
          <w:lang w:val="pt-PT"/>
        </w:rPr>
        <w:t>ção social, orientação sexual, deficiência, doença e capacidade de trabalho reduzida e pode assumir diversas formas, inclusivamente combinar práticas lícitas e ilícitas, algumas das quais mais facilmente identificáveis do que outras, em que o efeito de constrangimento, humilhação, se produza.</w:t>
      </w:r>
    </w:p>
    <w:p w14:paraId="7057DAFE">
      <w:pPr>
        <w:pStyle w:val="7"/>
      </w:pPr>
    </w:p>
    <w:p w14:paraId="7579409A">
      <w:pPr>
        <w:pStyle w:val="7"/>
        <w:jc w:val="both"/>
        <w:rPr>
          <w:rFonts w:ascii="Times New Roman" w:hAnsi="Times New Roman" w:eastAsia="Times New Roman" w:cs="Times New Roman"/>
          <w:sz w:val="24"/>
          <w:szCs w:val="24"/>
        </w:rPr>
      </w:pPr>
      <w:r>
        <w:rPr>
          <w:lang w:val="pt-PT"/>
        </w:rPr>
        <w:t>3.3. Exemplos de comportamentos típicos de assé</w:t>
      </w:r>
      <w:r>
        <w:rPr>
          <w:lang w:val="it-IT"/>
        </w:rPr>
        <w:t>dio:</w:t>
      </w:r>
    </w:p>
    <w:p w14:paraId="47B03760">
      <w:pPr>
        <w:pStyle w:val="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lang w:val="pt-PT"/>
        </w:rPr>
        <w:t>- Ameaçar, coagir e manipular;</w:t>
      </w:r>
    </w:p>
    <w:p w14:paraId="4E493936">
      <w:pPr>
        <w:pStyle w:val="7"/>
      </w:pPr>
    </w:p>
    <w:p w14:paraId="6A24B690">
      <w:pPr>
        <w:pStyle w:val="7"/>
        <w:jc w:val="both"/>
        <w:rPr>
          <w:rFonts w:ascii="Times New Roman" w:hAnsi="Times New Roman" w:eastAsia="Times New Roman" w:cs="Times New Roman"/>
          <w:sz w:val="24"/>
          <w:szCs w:val="24"/>
        </w:rPr>
      </w:pPr>
      <w:r>
        <w:tab/>
      </w:r>
      <w:r>
        <w:rPr>
          <w:lang w:val="pt-PT"/>
        </w:rPr>
        <w:t>- Desvalorizar o consentimento, como uma liberdade e capacidade para fazer escolhas, que pode ser invalidado por: ameaças, coaçã</w:t>
      </w:r>
      <w:r>
        <w:rPr>
          <w:lang w:val="it-IT"/>
        </w:rPr>
        <w:t>o, imposi</w:t>
      </w:r>
      <w:r>
        <w:rPr>
          <w:lang w:val="pt-PT"/>
        </w:rPr>
        <w:t>ção de consequências negativas, submissã</w:t>
      </w:r>
      <w:r>
        <w:t>o qu</w:t>
      </w:r>
      <w:r>
        <w:rPr>
          <w:lang w:val="pt-PT"/>
        </w:rPr>
        <w:t>ímica por intoxicação com álcool ou drogas, inconsciência, dificuldades cognitivas ou de comunicaçã</w:t>
      </w:r>
      <w:r>
        <w:rPr>
          <w:lang w:val="it-IT"/>
        </w:rPr>
        <w:t>o;</w:t>
      </w:r>
    </w:p>
    <w:p w14:paraId="1D7CAC60">
      <w:pPr>
        <w:pStyle w:val="7"/>
      </w:pPr>
    </w:p>
    <w:p w14:paraId="52ED8E3B">
      <w:pPr>
        <w:pStyle w:val="7"/>
        <w:jc w:val="both"/>
        <w:rPr>
          <w:rFonts w:ascii="Times New Roman" w:hAnsi="Times New Roman" w:eastAsia="Times New Roman" w:cs="Times New Roman"/>
          <w:sz w:val="24"/>
          <w:szCs w:val="24"/>
        </w:rPr>
      </w:pPr>
      <w:r>
        <w:tab/>
      </w:r>
      <w:r>
        <w:rPr>
          <w:lang w:val="pt-PT"/>
        </w:rPr>
        <w:t>- Recorrer ao abuso de poder, isto é, ao uso abusivo da posição de autoridade para manipular, coagir ou pressionar alguém a fazer algo contra a sua vontade;</w:t>
      </w:r>
    </w:p>
    <w:p w14:paraId="7E763F7A">
      <w:pPr>
        <w:pStyle w:val="7"/>
      </w:pPr>
    </w:p>
    <w:p w14:paraId="196E278E">
      <w:pPr>
        <w:pStyle w:val="7"/>
        <w:jc w:val="both"/>
        <w:rPr>
          <w:rFonts w:ascii="Times New Roman" w:hAnsi="Times New Roman" w:eastAsia="Times New Roman" w:cs="Times New Roman"/>
          <w:sz w:val="24"/>
          <w:szCs w:val="24"/>
        </w:rPr>
      </w:pPr>
      <w:r>
        <w:tab/>
      </w:r>
      <w:r>
        <w:rPr>
          <w:lang w:val="pt-PT"/>
        </w:rPr>
        <w:t>− Desvalorizar sistemática e injustificadamente pessoas com quem se estabeleça relações de trabalho, independentemente das hierarquias ou de uma maior ou menor formalidade da relaçã</w:t>
      </w:r>
      <w:r>
        <w:t>o laboral;</w:t>
      </w:r>
    </w:p>
    <w:p w14:paraId="31F02C5B">
      <w:pPr>
        <w:pStyle w:val="7"/>
      </w:pPr>
    </w:p>
    <w:p w14:paraId="65E27A9E">
      <w:pPr>
        <w:pStyle w:val="7"/>
        <w:jc w:val="both"/>
        <w:rPr>
          <w:rFonts w:ascii="Times New Roman" w:hAnsi="Times New Roman" w:eastAsia="Times New Roman" w:cs="Times New Roman"/>
          <w:sz w:val="24"/>
          <w:szCs w:val="24"/>
        </w:rPr>
      </w:pPr>
      <w:r>
        <w:tab/>
      </w:r>
      <w:r>
        <w:rPr>
          <w:lang w:val="pt-PT"/>
        </w:rPr>
        <w:t>− Promover o isolamento social;</w:t>
      </w:r>
    </w:p>
    <w:p w14:paraId="3C86FE41">
      <w:pPr>
        <w:pStyle w:val="7"/>
      </w:pPr>
    </w:p>
    <w:p w14:paraId="21D4CAF2">
      <w:pPr>
        <w:pStyle w:val="7"/>
        <w:jc w:val="both"/>
        <w:rPr>
          <w:rFonts w:ascii="Times New Roman" w:hAnsi="Times New Roman" w:eastAsia="Times New Roman" w:cs="Times New Roman"/>
          <w:sz w:val="24"/>
          <w:szCs w:val="24"/>
        </w:rPr>
      </w:pPr>
      <w:r>
        <w:tab/>
      </w:r>
      <w:r>
        <w:rPr>
          <w:lang w:val="pt-PT"/>
        </w:rPr>
        <w:t>− Ridicularizar, de forma direta ou indireta, em razão de qualquer caracterí</w:t>
      </w:r>
      <w:r>
        <w:rPr>
          <w:lang w:val="it-IT"/>
        </w:rPr>
        <w:t>stica f</w:t>
      </w:r>
      <w:r>
        <w:rPr>
          <w:lang w:val="pt-PT"/>
        </w:rPr>
        <w:t>ísica ou psicológica;</w:t>
      </w:r>
    </w:p>
    <w:p w14:paraId="7B7A7CC1">
      <w:pPr>
        <w:pStyle w:val="7"/>
      </w:pPr>
    </w:p>
    <w:p w14:paraId="2510E5F6">
      <w:pPr>
        <w:pStyle w:val="7"/>
        <w:jc w:val="both"/>
        <w:rPr>
          <w:rFonts w:ascii="Times New Roman" w:hAnsi="Times New Roman" w:eastAsia="Times New Roman" w:cs="Times New Roman"/>
          <w:sz w:val="24"/>
          <w:szCs w:val="24"/>
        </w:rPr>
      </w:pPr>
      <w:r>
        <w:tab/>
      </w:r>
      <w:r>
        <w:rPr>
          <w:lang w:val="pt-PT"/>
        </w:rPr>
        <w:t>− Negar sistematicamente informações necessárias ao desempenho das funções de outro/s membro/s que integrem uma actividade promovida pela entidade empregadora, sendo, no entanto, o conteúdo dessas informações facultado aos demais;</w:t>
      </w:r>
    </w:p>
    <w:p w14:paraId="1452CCEF">
      <w:pPr>
        <w:pStyle w:val="7"/>
      </w:pPr>
    </w:p>
    <w:p w14:paraId="478CBA00">
      <w:pPr>
        <w:pStyle w:val="7"/>
        <w:jc w:val="both"/>
        <w:rPr>
          <w:rFonts w:ascii="Times New Roman" w:hAnsi="Times New Roman" w:eastAsia="Times New Roman" w:cs="Times New Roman"/>
          <w:sz w:val="24"/>
          <w:szCs w:val="24"/>
        </w:rPr>
      </w:pPr>
      <w:r>
        <w:tab/>
      </w:r>
      <w:r>
        <w:rPr>
          <w:lang w:val="pt-PT"/>
        </w:rPr>
        <w:t>− Divulgar sistematicamente rumores e comentários maliciosos ou críticas reiteradas e injustificadas;</w:t>
      </w:r>
    </w:p>
    <w:p w14:paraId="7CC86F48">
      <w:pPr>
        <w:pStyle w:val="7"/>
      </w:pPr>
    </w:p>
    <w:p w14:paraId="306222D4">
      <w:pPr>
        <w:pStyle w:val="7"/>
        <w:jc w:val="both"/>
        <w:rPr>
          <w:rFonts w:ascii="Times New Roman" w:hAnsi="Times New Roman" w:eastAsia="Times New Roman" w:cs="Times New Roman"/>
          <w:sz w:val="24"/>
          <w:szCs w:val="24"/>
        </w:rPr>
      </w:pPr>
      <w:r>
        <w:tab/>
      </w:r>
      <w:r>
        <w:rPr>
          <w:lang w:val="pt-PT"/>
        </w:rPr>
        <w:t>− Fazer sistemática e injustificadamente críticas em pú</w:t>
      </w:r>
      <w:r>
        <w:rPr>
          <w:lang w:val="it-IT"/>
        </w:rPr>
        <w:t>blico;</w:t>
      </w:r>
    </w:p>
    <w:p w14:paraId="3FDEFAA7">
      <w:pPr>
        <w:pStyle w:val="7"/>
      </w:pPr>
    </w:p>
    <w:p w14:paraId="6842B820">
      <w:pPr>
        <w:pStyle w:val="7"/>
        <w:jc w:val="both"/>
        <w:rPr>
          <w:rFonts w:ascii="Times New Roman" w:hAnsi="Times New Roman" w:eastAsia="Times New Roman" w:cs="Times New Roman"/>
          <w:sz w:val="24"/>
          <w:szCs w:val="24"/>
        </w:rPr>
      </w:pPr>
      <w:r>
        <w:tab/>
      </w:r>
      <w:r>
        <w:rPr>
          <w:lang w:val="pt-PT"/>
        </w:rPr>
        <w:t>− Falar sistematicamente aos gritos ou de forma a intimidar as pessoas;</w:t>
      </w:r>
    </w:p>
    <w:p w14:paraId="629E8D32">
      <w:pPr>
        <w:pStyle w:val="7"/>
      </w:pPr>
    </w:p>
    <w:p w14:paraId="779BB4BE">
      <w:pPr>
        <w:pStyle w:val="7"/>
        <w:jc w:val="both"/>
        <w:rPr>
          <w:rFonts w:ascii="Times New Roman" w:hAnsi="Times New Roman" w:eastAsia="Times New Roman" w:cs="Times New Roman"/>
          <w:sz w:val="24"/>
          <w:szCs w:val="24"/>
        </w:rPr>
      </w:pPr>
      <w:r>
        <w:tab/>
      </w:r>
      <w:r>
        <w:rPr>
          <w:lang w:val="pt-PT"/>
        </w:rPr>
        <w:t>− Fazer ou promover brincadeiras com conteúdo ofensivo referentes a qualquer factor de discriminação ou característica da pessoa, designadamente sexo, raç</w:t>
      </w:r>
      <w:r>
        <w:rPr>
          <w:lang w:val="it-IT"/>
        </w:rPr>
        <w:t>a, orienta</w:t>
      </w:r>
      <w:r>
        <w:rPr>
          <w:lang w:val="pt-PT"/>
        </w:rPr>
        <w:t>ção sexual ou religiosa, deficiências físicas, problemas de saú</w:t>
      </w:r>
      <w:r>
        <w:rPr>
          <w:lang w:val="fr-FR"/>
        </w:rPr>
        <w:t>de, etc..;</w:t>
      </w:r>
    </w:p>
    <w:p w14:paraId="2B71C759">
      <w:pPr>
        <w:pStyle w:val="7"/>
      </w:pPr>
    </w:p>
    <w:p w14:paraId="46F97195">
      <w:pPr>
        <w:pStyle w:val="7"/>
        <w:jc w:val="both"/>
        <w:rPr>
          <w:rFonts w:ascii="Times New Roman" w:hAnsi="Times New Roman" w:eastAsia="Times New Roman" w:cs="Times New Roman"/>
          <w:sz w:val="24"/>
          <w:szCs w:val="24"/>
        </w:rPr>
      </w:pPr>
      <w:r>
        <w:tab/>
      </w:r>
      <w:r>
        <w:rPr>
          <w:lang w:val="pt-PT"/>
        </w:rPr>
        <w:t>− Enviar convites persistentes para participação em programas sociais e/ou lúdicos, designadamente, fora do contexto da ativ</w:t>
      </w:r>
      <w:r>
        <w:rPr>
          <w:color w:val="auto"/>
          <w:lang w:val="pt-PT"/>
        </w:rPr>
        <w:t>idade profissional, qu</w:t>
      </w:r>
      <w:r>
        <w:rPr>
          <w:lang w:val="pt-PT"/>
        </w:rPr>
        <w:t>ando a pessoa visada deixou explícito que o convite é indesejado;</w:t>
      </w:r>
    </w:p>
    <w:p w14:paraId="6A872935">
      <w:pPr>
        <w:pStyle w:val="7"/>
      </w:pPr>
    </w:p>
    <w:p w14:paraId="5E44CC6A">
      <w:pPr>
        <w:pStyle w:val="7"/>
        <w:jc w:val="both"/>
        <w:rPr>
          <w:rFonts w:ascii="Times New Roman" w:hAnsi="Times New Roman" w:eastAsia="Times New Roman" w:cs="Times New Roman"/>
          <w:sz w:val="24"/>
          <w:szCs w:val="24"/>
        </w:rPr>
      </w:pPr>
      <w:r>
        <w:tab/>
      </w:r>
      <w:r>
        <w:rPr>
          <w:lang w:val="pt-PT"/>
        </w:rPr>
        <w:t>− Repetir sistematicamente observações sugestivas, piadas ou comentários sobre a aparência ou condição sexual;</w:t>
      </w:r>
    </w:p>
    <w:p w14:paraId="1062E982">
      <w:pPr>
        <w:pStyle w:val="7"/>
      </w:pPr>
    </w:p>
    <w:p w14:paraId="3DA4E264">
      <w:pPr>
        <w:pStyle w:val="7"/>
        <w:jc w:val="both"/>
        <w:rPr>
          <w:rFonts w:ascii="Times New Roman" w:hAnsi="Times New Roman" w:eastAsia="Times New Roman" w:cs="Times New Roman"/>
          <w:sz w:val="24"/>
          <w:szCs w:val="24"/>
        </w:rPr>
      </w:pPr>
      <w:r>
        <w:tab/>
      </w:r>
      <w:r>
        <w:rPr>
          <w:lang w:val="pt-PT"/>
        </w:rPr>
        <w:t>− Enviar reiteradamente mensagens de teor sexual, designadamente contendo desenhos animados,</w:t>
      </w:r>
      <w:r>
        <w:rPr>
          <w:rFonts w:ascii="Times New Roman" w:hAnsi="Times New Roman" w:eastAsia="Times New Roman" w:cs="Times New Roman"/>
          <w:sz w:val="24"/>
          <w:szCs w:val="24"/>
          <w:lang w:val="pt-PT"/>
        </w:rPr>
        <w:t xml:space="preserve"> </w:t>
      </w:r>
      <w:r>
        <w:rPr>
          <w:lang w:val="pt-PT"/>
        </w:rPr>
        <w:t>desenhos, fotografias ou imagens de Internet;</w:t>
      </w:r>
    </w:p>
    <w:p w14:paraId="798DD8B6">
      <w:pPr>
        <w:pStyle w:val="7"/>
      </w:pPr>
    </w:p>
    <w:p w14:paraId="51BFBBC5">
      <w:pPr>
        <w:pStyle w:val="7"/>
        <w:jc w:val="both"/>
        <w:rPr>
          <w:rFonts w:ascii="Times New Roman" w:hAnsi="Times New Roman" w:eastAsia="Times New Roman" w:cs="Times New Roman"/>
          <w:sz w:val="24"/>
          <w:szCs w:val="24"/>
        </w:rPr>
      </w:pPr>
      <w:r>
        <w:tab/>
      </w:r>
      <w:r>
        <w:rPr>
          <w:lang w:val="pt-PT"/>
        </w:rPr>
        <w:t>− Realizar telefonemas, enviar SMS, mensagens ou e-mails indesejados, de caráter sexual;</w:t>
      </w:r>
    </w:p>
    <w:p w14:paraId="439365EF">
      <w:pPr>
        <w:pStyle w:val="7"/>
      </w:pPr>
    </w:p>
    <w:p w14:paraId="08BA54D9">
      <w:pPr>
        <w:pStyle w:val="7"/>
        <w:jc w:val="both"/>
        <w:rPr>
          <w:rFonts w:ascii="Times New Roman" w:hAnsi="Times New Roman" w:eastAsia="Times New Roman" w:cs="Times New Roman"/>
          <w:sz w:val="24"/>
          <w:szCs w:val="24"/>
        </w:rPr>
      </w:pPr>
      <w:r>
        <w:tab/>
      </w:r>
      <w:r>
        <w:rPr>
          <w:lang w:val="pt-PT"/>
        </w:rPr>
        <w:t>- Divulgar imagens/ví</w:t>
      </w:r>
      <w:r>
        <w:t xml:space="preserve">deos </w:t>
      </w:r>
      <w:r>
        <w:rPr>
          <w:lang w:val="pt-PT"/>
        </w:rPr>
        <w:t>íntimos sem consentimento;</w:t>
      </w:r>
    </w:p>
    <w:p w14:paraId="6F55C632">
      <w:pPr>
        <w:pStyle w:val="7"/>
      </w:pPr>
    </w:p>
    <w:p w14:paraId="48A1634D">
      <w:pPr>
        <w:pStyle w:val="7"/>
        <w:jc w:val="both"/>
        <w:rPr>
          <w:rFonts w:ascii="Times New Roman" w:hAnsi="Times New Roman" w:eastAsia="Times New Roman" w:cs="Times New Roman"/>
          <w:sz w:val="24"/>
          <w:szCs w:val="24"/>
        </w:rPr>
      </w:pPr>
      <w:r>
        <w:tab/>
      </w:r>
      <w:r>
        <w:rPr>
          <w:lang w:val="pt-PT"/>
        </w:rPr>
        <w:t>− Promover o contacto físico intencional e não solicitado ou excessivo ou provocar abordagens físicas desnecessá</w:t>
      </w:r>
      <w:r>
        <w:t>rias;</w:t>
      </w:r>
    </w:p>
    <w:p w14:paraId="726B539E">
      <w:pPr>
        <w:pStyle w:val="7"/>
      </w:pPr>
      <w:r>
        <w:rPr>
          <w:rFonts w:ascii="Times New Roman" w:hAnsi="Times New Roman" w:eastAsia="Times New Roman" w:cs="Times New Roman"/>
          <w:sz w:val="24"/>
          <w:szCs w:val="24"/>
        </w:rPr>
        <w:tab/>
      </w:r>
    </w:p>
    <w:p w14:paraId="1A73BBA7">
      <w:pPr>
        <w:pStyle w:val="7"/>
        <w:jc w:val="both"/>
        <w:rPr>
          <w:rFonts w:ascii="Times New Roman" w:hAnsi="Times New Roman" w:eastAsia="Times New Roman" w:cs="Times New Roman"/>
          <w:sz w:val="24"/>
          <w:szCs w:val="24"/>
        </w:rPr>
      </w:pPr>
      <w:r>
        <w:tab/>
      </w:r>
      <w:r>
        <w:rPr>
          <w:lang w:val="pt-PT"/>
        </w:rPr>
        <w:t>− Apresentar convites e pedidos de favores sexuais associados a promessa de vantagem ou benefí</w:t>
      </w:r>
      <w:r>
        <w:rPr>
          <w:lang w:val="it-IT"/>
        </w:rPr>
        <w:t>cio.</w:t>
      </w:r>
    </w:p>
    <w:p w14:paraId="64F2B4D5">
      <w:pPr>
        <w:pStyle w:val="7"/>
        <w:spacing w:after="240"/>
      </w:pPr>
    </w:p>
    <w:p w14:paraId="4E102DF0">
      <w:pPr>
        <w:pStyle w:val="7"/>
        <w:jc w:val="both"/>
        <w:rPr>
          <w:rFonts w:ascii="Times New Roman" w:hAnsi="Times New Roman" w:eastAsia="Times New Roman" w:cs="Times New Roman"/>
          <w:sz w:val="24"/>
          <w:szCs w:val="24"/>
        </w:rPr>
      </w:pPr>
      <w:r>
        <w:rPr>
          <w:lang w:val="pt-PT"/>
        </w:rPr>
        <w:t>3.4. Efeitos do assé</w:t>
      </w:r>
      <w:r>
        <w:rPr>
          <w:lang w:val="it-IT"/>
        </w:rPr>
        <w:t>dio:</w:t>
      </w:r>
    </w:p>
    <w:p w14:paraId="5DBF32DE">
      <w:pPr>
        <w:pStyle w:val="7"/>
        <w:jc w:val="both"/>
        <w:rPr>
          <w:rFonts w:ascii="Times New Roman" w:hAnsi="Times New Roman" w:eastAsia="Times New Roman" w:cs="Times New Roman"/>
          <w:sz w:val="24"/>
          <w:szCs w:val="24"/>
        </w:rPr>
      </w:pPr>
      <w:r>
        <w:rPr>
          <w:lang w:val="pt-PT"/>
        </w:rPr>
        <w:t>Na esfera individual, a pessoa a</w:t>
      </w:r>
      <w:r>
        <w:rPr>
          <w:color w:val="auto"/>
          <w:lang w:val="pt-PT"/>
        </w:rPr>
        <w:t>ssediada pode apresentar traumas</w:t>
      </w:r>
      <w:r>
        <w:rPr>
          <w:lang w:val="pt-PT"/>
        </w:rPr>
        <w:t xml:space="preserve"> psíquicos, psicossomáticos e até </w:t>
      </w:r>
      <w:r>
        <w:t>f</w:t>
      </w:r>
      <w:r>
        <w:rPr>
          <w:lang w:val="pt-PT"/>
        </w:rPr>
        <w:t>ísicos que se traduzem normalmente em sintomas similares aos do stress, ansiedade e depressão. A situação de assédio leva normalmente ao isolamento e/ou afastamento da pessoa assediada através de absentismo, demissão e pode originar desmotivação, bem como redundar em falhas ou erros que não teriam lugar em situações normais, dando “fundamento” a um despedimento. De um ponto de vista organizacional e social os efeitos do assédio sentem-se sobretudo na quebra e/ou capacidade de trabalho.</w:t>
      </w:r>
    </w:p>
    <w:p w14:paraId="0B0F50F5">
      <w:pPr>
        <w:pStyle w:val="7"/>
        <w:jc w:val="both"/>
      </w:pPr>
    </w:p>
    <w:p w14:paraId="65A18677">
      <w:pPr>
        <w:pStyle w:val="7"/>
        <w:ind w:left="720"/>
        <w:jc w:val="both"/>
        <w:rPr>
          <w:b/>
          <w:bCs/>
        </w:rPr>
      </w:pPr>
      <w:r>
        <w:rPr>
          <w:b/>
          <w:bCs/>
        </w:rPr>
        <w:t xml:space="preserve">4. </w:t>
      </w:r>
      <w:r>
        <w:rPr>
          <w:b/>
          <w:bCs/>
        </w:rPr>
        <w:tab/>
      </w:r>
      <w:r>
        <w:rPr>
          <w:b/>
          <w:bCs/>
          <w:lang w:val="pt-PT"/>
        </w:rPr>
        <w:t>Proibição de assé</w:t>
      </w:r>
      <w:r>
        <w:rPr>
          <w:b/>
          <w:bCs/>
          <w:lang w:val="it-IT"/>
        </w:rPr>
        <w:t>dio:</w:t>
      </w:r>
    </w:p>
    <w:p w14:paraId="00B07DAB">
      <w:pPr>
        <w:pStyle w:val="7"/>
      </w:pPr>
    </w:p>
    <w:p w14:paraId="0DD1B4F5">
      <w:pPr>
        <w:pStyle w:val="7"/>
        <w:jc w:val="both"/>
        <w:rPr>
          <w:rFonts w:ascii="Times New Roman" w:hAnsi="Times New Roman" w:eastAsia="Times New Roman" w:cs="Times New Roman"/>
          <w:sz w:val="24"/>
          <w:szCs w:val="24"/>
        </w:rPr>
      </w:pPr>
      <w:r>
        <w:rPr>
          <w:lang w:val="pt-PT"/>
        </w:rPr>
        <w:t>É proibida a prática de assé</w:t>
      </w:r>
      <w:r>
        <w:rPr>
          <w:lang w:val="it-IT"/>
        </w:rPr>
        <w:t xml:space="preserve">dio. A </w:t>
      </w:r>
      <w:r>
        <w:rPr>
          <w:shd w:val="clear" w:color="auto" w:fill="FFFF00"/>
        </w:rPr>
        <w:t>NOME DA ESTRUTURA</w:t>
      </w:r>
      <w:r>
        <w:rPr>
          <w:lang w:val="pt-PT"/>
        </w:rPr>
        <w:t xml:space="preserve"> tem uma política de “</w:t>
      </w:r>
      <w:r>
        <w:t>toler</w:t>
      </w:r>
      <w:r>
        <w:rPr>
          <w:lang w:val="pt-PT"/>
        </w:rPr>
        <w:t>â</w:t>
      </w:r>
      <w:r>
        <w:t>ncia zero</w:t>
      </w:r>
      <w:r>
        <w:rPr>
          <w:lang w:val="pt-PT"/>
        </w:rPr>
        <w:t>” ao assédio, comprometendo-se a promover um ambiente laboral seguro e livre de assé</w:t>
      </w:r>
      <w:r>
        <w:rPr>
          <w:lang w:val="it-IT"/>
        </w:rPr>
        <w:t>dio.</w:t>
      </w:r>
    </w:p>
    <w:p w14:paraId="4117D872">
      <w:pPr>
        <w:pStyle w:val="7"/>
        <w:jc w:val="both"/>
      </w:pPr>
    </w:p>
    <w:p w14:paraId="4AD770A8">
      <w:pPr>
        <w:pStyle w:val="7"/>
        <w:numPr>
          <w:ilvl w:val="0"/>
          <w:numId w:val="2"/>
        </w:numPr>
        <w:jc w:val="both"/>
        <w:rPr>
          <w:b/>
          <w:bCs/>
          <w:lang w:val="nl-NL"/>
        </w:rPr>
      </w:pPr>
      <w:r>
        <w:rPr>
          <w:b/>
          <w:bCs/>
          <w:lang w:val="nl-NL"/>
        </w:rPr>
        <w:t>Preven</w:t>
      </w:r>
      <w:r>
        <w:rPr>
          <w:b/>
          <w:bCs/>
          <w:lang w:val="pt-PT"/>
        </w:rPr>
        <w:t>ção e combate ao assé</w:t>
      </w:r>
      <w:r>
        <w:rPr>
          <w:b/>
          <w:bCs/>
          <w:lang w:val="it-IT"/>
        </w:rPr>
        <w:t>dio:</w:t>
      </w:r>
    </w:p>
    <w:p w14:paraId="4609BA18">
      <w:pPr>
        <w:pStyle w:val="7"/>
      </w:pPr>
    </w:p>
    <w:p w14:paraId="7E34F51E">
      <w:pPr>
        <w:pStyle w:val="7"/>
        <w:jc w:val="both"/>
        <w:rPr>
          <w:rFonts w:ascii="Times New Roman" w:hAnsi="Times New Roman" w:eastAsia="Times New Roman" w:cs="Times New Roman"/>
          <w:sz w:val="24"/>
          <w:szCs w:val="24"/>
        </w:rPr>
      </w:pPr>
      <w:r>
        <w:rPr>
          <w:lang w:val="pt-PT"/>
        </w:rPr>
        <w:t xml:space="preserve">A </w:t>
      </w:r>
      <w:r>
        <w:rPr>
          <w:shd w:val="clear" w:color="auto" w:fill="FFFF00"/>
        </w:rPr>
        <w:t>NOME DA ESTRUTURA</w:t>
      </w:r>
      <w:r>
        <w:rPr>
          <w:lang w:val="pt-PT"/>
        </w:rPr>
        <w:t xml:space="preserve"> adota as seguintes medidas na prevenção e combate ao assé</w:t>
      </w:r>
      <w:r>
        <w:rPr>
          <w:lang w:val="it-IT"/>
        </w:rPr>
        <w:t>dio:</w:t>
      </w:r>
    </w:p>
    <w:p w14:paraId="50AC8E43">
      <w:pPr>
        <w:pStyle w:val="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lang w:val="pt-PT"/>
        </w:rPr>
        <w:t xml:space="preserve">− </w:t>
      </w:r>
      <w:r>
        <w:rPr>
          <w:lang w:val="de-DE"/>
        </w:rPr>
        <w:t>Abst</w:t>
      </w:r>
      <w:r>
        <w:rPr>
          <w:lang w:val="pt-PT"/>
        </w:rPr>
        <w:t xml:space="preserve">ém-se da prática de qualquer comportamento que </w:t>
      </w:r>
      <w:r>
        <w:rPr>
          <w:color w:val="auto"/>
          <w:lang w:val="pt-PT"/>
        </w:rPr>
        <w:t>prejudiqu</w:t>
      </w:r>
      <w:r>
        <w:rPr>
          <w:color w:val="auto"/>
        </w:rPr>
        <w:t xml:space="preserve">e </w:t>
      </w:r>
      <w:r>
        <w:rPr>
          <w:color w:val="auto"/>
          <w:lang w:val="pt-PT"/>
        </w:rPr>
        <w:t>pessoas trabalhadoras, prestadoras de serviços, estagiárias, formadoras, visitantes, público e quaisquer pess</w:t>
      </w:r>
      <w:r>
        <w:rPr>
          <w:lang w:val="pt-PT"/>
        </w:rPr>
        <w:t>oas que participem nas suas actividades, na sua integridade fí</w:t>
      </w:r>
      <w:r>
        <w:rPr>
          <w:lang w:val="it-IT"/>
        </w:rPr>
        <w:t>sica e moral;</w:t>
      </w:r>
    </w:p>
    <w:p w14:paraId="06DA7EAE">
      <w:pPr>
        <w:pStyle w:val="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lang w:val="pt-PT"/>
        </w:rPr>
        <w:t>− Instaura procedimento disciplinar sempre que tem conhecimento de um caso de assédio, caso seja aplicável;</w:t>
      </w:r>
    </w:p>
    <w:p w14:paraId="073A80A1">
      <w:pPr>
        <w:pStyle w:val="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lang w:val="pt-PT"/>
        </w:rPr>
        <w:t>− Actua junto das entidades competentes, com finalidade de pôr termo a qualquer situação de assé</w:t>
      </w:r>
      <w:r>
        <w:rPr>
          <w:lang w:val="it-IT"/>
        </w:rPr>
        <w:t>dio;</w:t>
      </w:r>
    </w:p>
    <w:p w14:paraId="6A65426E">
      <w:pPr>
        <w:pStyle w:val="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lang w:val="pt-PT"/>
        </w:rPr>
        <w:t>− Protege e defende</w:t>
      </w:r>
      <w:r>
        <w:rPr>
          <w:color w:val="auto"/>
          <w:lang w:val="pt-PT"/>
        </w:rPr>
        <w:t xml:space="preserve"> as pessoas trabalhadoras, prestadoras de serviços, estagiárias, formadoras, visitantes, público e quaisquer pessoas que participem nas suas actividades na eventualidade de uma situação de</w:t>
      </w:r>
      <w:r>
        <w:rPr>
          <w:lang w:val="pt-PT"/>
        </w:rPr>
        <w:t xml:space="preserve"> assé</w:t>
      </w:r>
      <w:r>
        <w:rPr>
          <w:lang w:val="it-IT"/>
        </w:rPr>
        <w:t>dio;</w:t>
      </w:r>
    </w:p>
    <w:p w14:paraId="49B25AAA">
      <w:pPr>
        <w:pStyle w:val="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lang w:val="pt-PT"/>
        </w:rPr>
        <w:t>− Tem um código de boa conduta e dá-lo a conhecer a todos os envolvidos nas atividades promovidas pela entidade.</w:t>
      </w:r>
    </w:p>
    <w:p w14:paraId="5A4D0A64">
      <w:pPr>
        <w:pStyle w:val="7"/>
        <w:jc w:val="both"/>
      </w:pPr>
    </w:p>
    <w:p w14:paraId="589487FA">
      <w:pPr>
        <w:pStyle w:val="7"/>
        <w:numPr>
          <w:ilvl w:val="0"/>
          <w:numId w:val="3"/>
        </w:numPr>
        <w:tabs>
          <w:tab w:val="left" w:pos="1440"/>
        </w:tabs>
        <w:jc w:val="both"/>
        <w:rPr>
          <w:b/>
          <w:bCs/>
          <w:lang w:val="pt-PT"/>
        </w:rPr>
      </w:pPr>
      <w:r>
        <w:rPr>
          <w:b/>
          <w:bCs/>
          <w:lang w:val="pt-PT"/>
        </w:rPr>
        <w:t>Procedimento em caso de potencial situação de assé</w:t>
      </w:r>
      <w:r>
        <w:rPr>
          <w:b/>
          <w:bCs/>
          <w:lang w:val="it-IT"/>
        </w:rPr>
        <w:t>dio:</w:t>
      </w:r>
    </w:p>
    <w:p w14:paraId="55316001">
      <w:pPr>
        <w:pStyle w:val="7"/>
      </w:pPr>
    </w:p>
    <w:p w14:paraId="623CEC90">
      <w:pPr>
        <w:pStyle w:val="7"/>
        <w:jc w:val="both"/>
        <w:rPr>
          <w:rFonts w:ascii="Times New Roman" w:hAnsi="Times New Roman" w:eastAsia="Times New Roman" w:cs="Times New Roman"/>
          <w:sz w:val="24"/>
          <w:szCs w:val="24"/>
        </w:rPr>
      </w:pPr>
      <w:r>
        <w:rPr>
          <w:lang w:val="pt-PT"/>
        </w:rPr>
        <w:t>Abordagem informal: Geralmente eficaz para incidentes pontuais ou menores. A pessoa assediada pode conversar direta</w:t>
      </w:r>
      <w:r>
        <w:rPr>
          <w:color w:val="auto"/>
          <w:lang w:val="pt-PT"/>
        </w:rPr>
        <w:t xml:space="preserve">mente com a pessoa agressora (sozinha ou com testemunha). O </w:t>
      </w:r>
      <w:r>
        <w:rPr>
          <w:lang w:val="pt-PT"/>
        </w:rPr>
        <w:t>diálogo pode permitir entendimento e mudança de comportamento. Se alguém for abordado com uma reclamação, deve escutar com paciência e tentar resolver a situação de forma construtiva. A pessoa afetada deve manter registos da frequência e natureza do comportamento.</w:t>
      </w:r>
    </w:p>
    <w:p w14:paraId="564C4739">
      <w:pPr>
        <w:pStyle w:val="7"/>
        <w:jc w:val="both"/>
        <w:rPr>
          <w:rFonts w:ascii="Times New Roman" w:hAnsi="Times New Roman" w:eastAsia="Times New Roman" w:cs="Times New Roman"/>
          <w:sz w:val="24"/>
          <w:szCs w:val="24"/>
        </w:rPr>
      </w:pPr>
    </w:p>
    <w:p w14:paraId="475539A9">
      <w:pPr>
        <w:pStyle w:val="7"/>
        <w:jc w:val="both"/>
        <w:rPr>
          <w:rFonts w:ascii="Times New Roman" w:hAnsi="Times New Roman" w:eastAsia="Times New Roman" w:cs="Times New Roman"/>
          <w:color w:val="auto"/>
          <w:sz w:val="24"/>
          <w:szCs w:val="24"/>
        </w:rPr>
      </w:pPr>
      <w:r>
        <w:rPr>
          <w:lang w:val="da-DK"/>
        </w:rPr>
        <w:t>Den</w:t>
      </w:r>
      <w:r>
        <w:rPr>
          <w:lang w:val="pt-PT"/>
        </w:rPr>
        <w:t xml:space="preserve">úncia formal: Se a abordagem informal não resolver ou não for apropriada, é </w:t>
      </w:r>
      <w:r>
        <w:rPr>
          <w:lang w:val="it-IT"/>
        </w:rPr>
        <w:t>poss</w:t>
      </w:r>
      <w:r>
        <w:rPr>
          <w:lang w:val="pt-PT"/>
        </w:rPr>
        <w:t xml:space="preserve">ível seguir os procedimentos formais. A </w:t>
      </w:r>
      <w:r>
        <w:rPr>
          <w:shd w:val="clear" w:color="auto" w:fill="FFFF00"/>
        </w:rPr>
        <w:t>NOME DA ESTRUTURA</w:t>
      </w:r>
      <w:r>
        <w:rPr>
          <w:lang w:val="pt-PT"/>
        </w:rPr>
        <w:t xml:space="preserve"> promoverá todas as medidas adequadas à </w:t>
      </w:r>
      <w:r>
        <w:rPr>
          <w:lang w:val="it-IT"/>
        </w:rPr>
        <w:t>preven</w:t>
      </w:r>
      <w:r>
        <w:rPr>
          <w:lang w:val="pt-PT"/>
        </w:rPr>
        <w:t>ção e combate ao assédio, nomeadamente conduzindo as investigações necessá</w:t>
      </w:r>
      <w:r>
        <w:rPr>
          <w:color w:val="auto"/>
          <w:lang w:val="pt-PT"/>
        </w:rPr>
        <w:t xml:space="preserve">rias. No caso </w:t>
      </w:r>
      <w:r>
        <w:rPr>
          <w:color w:val="auto"/>
        </w:rPr>
        <w:t>d</w:t>
      </w:r>
      <w:r>
        <w:rPr>
          <w:color w:val="auto"/>
          <w:lang w:val="pt-PT"/>
        </w:rPr>
        <w:t>as pessoas infratoras serem trabalhadoras da estrutura</w:t>
      </w:r>
      <w:r>
        <w:rPr>
          <w:color w:val="auto"/>
          <w:lang w:val="fr-FR"/>
        </w:rPr>
        <w:t>, agir</w:t>
      </w:r>
      <w:r>
        <w:rPr>
          <w:color w:val="auto"/>
          <w:lang w:val="pt-PT"/>
        </w:rPr>
        <w:t>á disciplinarmente, sendo que a prática de assédio pode configurar justa causa de despedimento</w:t>
      </w:r>
      <w:r>
        <w:rPr>
          <w:color w:val="auto"/>
        </w:rPr>
        <w:t xml:space="preserve"> </w:t>
      </w:r>
      <w:r>
        <w:rPr>
          <w:color w:val="auto"/>
          <w:lang w:val="pt-PT"/>
        </w:rPr>
        <w:t>da pessoa do assediadora</w:t>
      </w:r>
      <w:r>
        <w:rPr>
          <w:color w:val="auto"/>
        </w:rPr>
        <w:t>.</w:t>
      </w:r>
    </w:p>
    <w:p w14:paraId="2B91EE13">
      <w:pPr>
        <w:pStyle w:val="7"/>
        <w:jc w:val="both"/>
        <w:rPr>
          <w:rFonts w:ascii="Times New Roman" w:hAnsi="Times New Roman" w:eastAsia="Times New Roman" w:cs="Times New Roman"/>
          <w:sz w:val="24"/>
          <w:szCs w:val="24"/>
        </w:rPr>
      </w:pPr>
      <w:r>
        <w:rPr>
          <w:color w:val="auto"/>
          <w:lang w:val="pt-PT"/>
        </w:rPr>
        <w:t>Todas as pessoas trabalhadoras, prestadoras de serviços, estagiárias, formadoras, visitantes, pú</w:t>
      </w:r>
      <w:r>
        <w:rPr>
          <w:lang w:val="pt-PT"/>
        </w:rPr>
        <w:t xml:space="preserve">blico e quaisquer pessoas que participem nas actividades da </w:t>
      </w:r>
      <w:r>
        <w:rPr>
          <w:shd w:val="clear" w:color="auto" w:fill="FFFF00"/>
        </w:rPr>
        <w:t>NOME DA ESTRUTURA</w:t>
      </w:r>
      <w:r>
        <w:rPr>
          <w:lang w:val="pt-PT"/>
        </w:rPr>
        <w:t xml:space="preserve"> devem colaborar na prevenção e combate ao assé</w:t>
      </w:r>
      <w:r>
        <w:t xml:space="preserve">dio, reportando </w:t>
      </w:r>
      <w:r>
        <w:rPr>
          <w:lang w:val="pt-PT"/>
        </w:rPr>
        <w:t xml:space="preserve">à </w:t>
      </w:r>
      <w:r>
        <w:t>Direc</w:t>
      </w:r>
      <w:r>
        <w:rPr>
          <w:lang w:val="pt-PT"/>
        </w:rPr>
        <w:t>ção os comportamentos que possam configurar a prática de assédio de que tomem conhecimento. Os reportes deverão conter a informaçã</w:t>
      </w:r>
      <w:r>
        <w:rPr>
          <w:lang w:val="it-IT"/>
        </w:rPr>
        <w:t>o dispon</w:t>
      </w:r>
      <w:r>
        <w:rPr>
          <w:lang w:val="pt-PT"/>
        </w:rPr>
        <w:t>ível sobre os eventos, com uma descrição dos factos tão circunstanciada quanto possível, incluindo, designadamente, a indicação das pessoas envolvidas e a localização dos eventos ocorridos no espaço e no tempo.</w:t>
      </w:r>
    </w:p>
    <w:p w14:paraId="1867150A">
      <w:pPr>
        <w:pStyle w:val="7"/>
        <w:jc w:val="both"/>
      </w:pPr>
      <w:r>
        <w:rPr>
          <w:lang w:val="pt-PT"/>
        </w:rPr>
        <w:t xml:space="preserve">Quaisquer queixas e denúncias deverão ser dirigidas à </w:t>
      </w:r>
      <w:r>
        <w:t>Direc</w:t>
      </w:r>
      <w:r>
        <w:rPr>
          <w:lang w:val="pt-PT"/>
        </w:rPr>
        <w:t xml:space="preserve">ção da </w:t>
      </w:r>
      <w:r>
        <w:rPr>
          <w:shd w:val="clear" w:color="auto" w:fill="FFFF00"/>
          <w:lang w:val="pt-PT"/>
        </w:rPr>
        <w:t>NOME DA ESTRUTURA (colocar mail ou mails)</w:t>
      </w:r>
      <w:r>
        <w:rPr>
          <w:lang w:val="pt-PT"/>
        </w:rPr>
        <w:t xml:space="preserve"> que acompanharão e/ou reencaminharão o assunto para aplicação das medidas necessárias.</w:t>
      </w:r>
    </w:p>
    <w:p w14:paraId="459ED4B5">
      <w:pPr>
        <w:pStyle w:val="7"/>
        <w:jc w:val="both"/>
        <w:rPr>
          <w:color w:val="auto"/>
        </w:rPr>
      </w:pPr>
      <w:r>
        <w:rPr>
          <w:color w:val="auto"/>
          <w:lang w:val="pt-PT"/>
        </w:rPr>
        <w:t xml:space="preserve">Em caso de denúncias que se dirijam à Direção da </w:t>
      </w:r>
      <w:r>
        <w:rPr>
          <w:color w:val="auto"/>
          <w:shd w:val="clear" w:fill="FFFF00"/>
          <w:lang w:val="pt-PT"/>
        </w:rPr>
        <w:t>NOME DA ESTRUTURA</w:t>
      </w:r>
      <w:r>
        <w:rPr>
          <w:color w:val="auto"/>
          <w:lang w:val="pt-PT"/>
        </w:rPr>
        <w:t>, as denúncias e queixas devem ser reportadas aos canais legais como: ACT - Autoridade p</w:t>
      </w:r>
      <w:bookmarkStart w:id="1" w:name="_GoBack"/>
      <w:bookmarkEnd w:id="1"/>
      <w:r>
        <w:rPr>
          <w:color w:val="auto"/>
          <w:lang w:val="pt-PT"/>
        </w:rPr>
        <w:t>ara as Condições do Trabalho ou para a DGArtes - Direção Geral das Artes.</w:t>
      </w:r>
    </w:p>
    <w:p w14:paraId="795306CE">
      <w:pPr>
        <w:pStyle w:val="7"/>
        <w:jc w:val="both"/>
      </w:pPr>
    </w:p>
    <w:p w14:paraId="013911FD">
      <w:pPr>
        <w:pStyle w:val="7"/>
        <w:jc w:val="both"/>
        <w:rPr>
          <w:rFonts w:ascii="Times New Roman" w:hAnsi="Times New Roman" w:eastAsia="Times New Roman" w:cs="Times New Roman"/>
          <w:color w:val="auto"/>
          <w:sz w:val="24"/>
          <w:szCs w:val="24"/>
        </w:rPr>
      </w:pPr>
      <w:r>
        <w:rPr>
          <w:color w:val="auto"/>
          <w:lang w:val="pt-PT"/>
        </w:rPr>
        <w:t>As queixas e denúncias serão tratadas com total confidencialidade.</w:t>
      </w:r>
    </w:p>
    <w:p w14:paraId="0573C1D9">
      <w:pPr>
        <w:pStyle w:val="7"/>
        <w:jc w:val="both"/>
      </w:pPr>
      <w:r>
        <w:rPr>
          <w:color w:val="auto"/>
          <w:lang w:val="pt-PT"/>
        </w:rPr>
        <w:t>A pessoas</w:t>
      </w:r>
      <w:r>
        <w:rPr>
          <w:color w:val="auto"/>
          <w:lang w:val="it-IT"/>
        </w:rPr>
        <w:t xml:space="preserve"> denunciante</w:t>
      </w:r>
      <w:r>
        <w:rPr>
          <w:color w:val="auto"/>
          <w:lang w:val="pt-PT"/>
        </w:rPr>
        <w:t xml:space="preserve"> e as testemunhas por si indicadas que, de boa-fé, reportem uma potencial situação de assé</w:t>
      </w:r>
      <w:r>
        <w:rPr>
          <w:color w:val="auto"/>
        </w:rPr>
        <w:t>dio n</w:t>
      </w:r>
      <w:r>
        <w:rPr>
          <w:color w:val="auto"/>
          <w:lang w:val="pt-PT"/>
        </w:rPr>
        <w:t xml:space="preserve">ão ficarão sujeitos a nenhuma medida que prejudique a sua posição relacionada </w:t>
      </w:r>
      <w:r>
        <w:rPr>
          <w:lang w:val="pt-PT"/>
        </w:rPr>
        <w:t>com a denúncia.</w:t>
      </w:r>
    </w:p>
    <w:p w14:paraId="44E05862">
      <w:pPr>
        <w:pStyle w:val="7"/>
        <w:jc w:val="both"/>
        <w:rPr>
          <w:rFonts w:ascii="Times New Roman" w:hAnsi="Times New Roman" w:eastAsia="Times New Roman" w:cs="Times New Roman"/>
          <w:sz w:val="24"/>
          <w:szCs w:val="24"/>
        </w:rPr>
      </w:pPr>
      <w:r>
        <w:rPr>
          <w:lang w:val="pt-PT"/>
        </w:rPr>
        <w:t>A apresentação de queixas ou denúncias que se venham a constatar que são inequivocamente falsas, feitas de má e com intenção de prejudicar as pessoas visadas serão objeto do respetivo procedimento disciplinar.</w:t>
      </w:r>
    </w:p>
    <w:p w14:paraId="6DAB6F90">
      <w:pPr>
        <w:pStyle w:val="7"/>
      </w:pPr>
    </w:p>
    <w:p w14:paraId="64E3DE99">
      <w:pPr>
        <w:pStyle w:val="7"/>
        <w:jc w:val="both"/>
        <w:rPr>
          <w:rFonts w:ascii="Times New Roman" w:hAnsi="Times New Roman" w:eastAsia="Times New Roman" w:cs="Times New Roman"/>
          <w:sz w:val="24"/>
          <w:szCs w:val="24"/>
        </w:rPr>
      </w:pPr>
      <w:r>
        <w:rPr>
          <w:lang w:val="pt-PT"/>
        </w:rPr>
        <w:t>Redigido em Setembro de 2025</w:t>
      </w:r>
    </w:p>
    <w:p w14:paraId="14DF7405">
      <w:pPr>
        <w:pStyle w:val="7"/>
        <w:jc w:val="both"/>
        <w:rPr>
          <w:rFonts w:ascii="Times New Roman" w:hAnsi="Times New Roman" w:eastAsia="Times New Roman" w:cs="Times New Roman"/>
          <w:sz w:val="24"/>
          <w:szCs w:val="24"/>
        </w:rPr>
      </w:pPr>
      <w:r>
        <w:t>Pr</w:t>
      </w:r>
      <w:r>
        <w:rPr>
          <w:lang w:val="pt-PT"/>
        </w:rPr>
        <w:t>óxima revisão prevista em Setembro de 2026</w:t>
      </w:r>
    </w:p>
    <w:p w14:paraId="5B728E86">
      <w:pPr>
        <w:pStyle w:val="7"/>
        <w:spacing w:after="240"/>
      </w:pPr>
      <w:bookmarkStart w:id="0" w:name="_v4ymq1qn4cm"/>
      <w:bookmarkEnd w:id="0"/>
      <w:r>
        <w:rPr>
          <w:rFonts w:ascii="SimSun" w:hAnsi="SimSun" w:eastAsia="SimSun" w:cs="SimSun"/>
          <w:sz w:val="24"/>
          <w:szCs w:val="24"/>
        </w:rPr>
        <w:br w:type="textWrapping"/>
      </w:r>
      <w:r>
        <w:rPr>
          <w:rFonts w:ascii="SimSun" w:hAnsi="SimSun" w:eastAsia="SimSun" w:cs="SimSun"/>
          <w:sz w:val="24"/>
          <w:szCs w:val="24"/>
        </w:rPr>
        <w:br w:type="textWrapping"/>
      </w:r>
    </w:p>
    <w:p w14:paraId="54D2990C">
      <w:pPr>
        <w:pStyle w:val="7"/>
        <w:jc w:val="both"/>
        <w:rPr>
          <w:rFonts w:ascii="Times New Roman" w:hAnsi="Times New Roman" w:eastAsia="Times New Roman" w:cs="Times New Roman"/>
          <w:sz w:val="24"/>
          <w:szCs w:val="24"/>
        </w:rPr>
      </w:pPr>
      <w:r>
        <w:rPr>
          <w:lang w:val="pt-PT"/>
        </w:rPr>
        <w:t>Tomei conhecimento e comprometo-me a cumprir este Código de Conduta,</w:t>
      </w:r>
    </w:p>
    <w:p w14:paraId="2E46508E">
      <w:pPr>
        <w:pStyle w:val="7"/>
      </w:pPr>
    </w:p>
    <w:p w14:paraId="5A8D2057">
      <w:pPr>
        <w:pStyle w:val="7"/>
        <w:jc w:val="both"/>
        <w:rPr>
          <w:rFonts w:ascii="Times New Roman" w:hAnsi="Times New Roman" w:eastAsia="Times New Roman" w:cs="Times New Roman"/>
          <w:sz w:val="24"/>
          <w:szCs w:val="24"/>
        </w:rPr>
      </w:pPr>
      <w:r>
        <w:rPr>
          <w:lang w:val="nl-NL"/>
        </w:rPr>
        <w:t>Data:</w:t>
      </w:r>
      <w:r>
        <w:rPr>
          <w:lang w:val="pt-PT"/>
        </w:rPr>
        <w:t> </w:t>
      </w:r>
    </w:p>
    <w:p w14:paraId="731E91C1">
      <w:pPr>
        <w:pStyle w:val="7"/>
        <w:jc w:val="both"/>
        <w:rPr>
          <w:rFonts w:ascii="Times New Roman" w:hAnsi="Times New Roman" w:eastAsia="Times New Roman" w:cs="Times New Roman"/>
          <w:sz w:val="24"/>
          <w:szCs w:val="24"/>
        </w:rPr>
      </w:pPr>
      <w:r>
        <w:rPr>
          <w:lang w:val="it-IT"/>
        </w:rPr>
        <w:t>Nome completo:</w:t>
      </w:r>
    </w:p>
    <w:p w14:paraId="76CA8562">
      <w:pPr>
        <w:pStyle w:val="7"/>
        <w:jc w:val="both"/>
      </w:pPr>
      <w:r>
        <w:rPr>
          <w:lang w:val="pt-PT"/>
        </w:rPr>
        <w:t>Assinatura</w:t>
      </w:r>
    </w:p>
    <w:sectPr>
      <w:headerReference r:id="rId3" w:type="default"/>
      <w:footerReference r:id="rId4" w:type="default"/>
      <w:pgSz w:w="11900" w:h="16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20B0604020202020204"/>
    <w:charset w:val="86"/>
    <w:family w:val="roman"/>
    <w:pitch w:val="default"/>
    <w:sig w:usb0="00000000" w:usb1="00000000" w:usb2="00000000" w:usb3="00000000" w:csb0="00000000" w:csb1="00000000"/>
  </w:font>
  <w:font w:name="Helvetica Neue">
    <w:altName w:val="Times New Roman"/>
    <w:panose1 w:val="02000503000000020004"/>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77A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A3C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A74D1"/>
    <w:multiLevelType w:val="multilevel"/>
    <w:tmpl w:val="275A74D1"/>
    <w:lvl w:ilvl="0" w:tentative="0">
      <w:start w:val="1"/>
      <w:numFmt w:val="decimal"/>
      <w:lvlText w:val="%1."/>
      <w:lvlJc w:val="left"/>
      <w:pPr>
        <w:tabs>
          <w:tab w:val="left"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2880"/>
        </w:tabs>
        <w:ind w:left="21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5040"/>
        </w:tabs>
        <w:ind w:left="43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0"/>
        </w:tabs>
        <w:ind w:left="6480" w:firstLine="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A3023B2"/>
    <w:multiLevelType w:val="multilevel"/>
    <w:tmpl w:val="2A3023B2"/>
    <w:lvl w:ilvl="0" w:tentative="0">
      <w:start w:val="1"/>
      <w:numFmt w:val="decimal"/>
      <w:lvlText w:val="%1."/>
      <w:lvlJc w:val="left"/>
      <w:pPr>
        <w:tabs>
          <w:tab w:val="left"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2880"/>
        </w:tabs>
        <w:ind w:left="21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5040"/>
        </w:tabs>
        <w:ind w:left="43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0"/>
        </w:tabs>
        <w:ind w:left="6480" w:firstLine="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lvlOverride w:ilvl="0">
      <w:startOverride w:val="5"/>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B8"/>
    <w:rsid w:val="002C4CAC"/>
    <w:rsid w:val="006915B8"/>
    <w:rsid w:val="0083687B"/>
    <w:rsid w:val="07294BDA"/>
    <w:rsid w:val="55286833"/>
  </w:rsids>
  <m:mathPr>
    <m:mathFont m:val="Cambria Math"/>
    <m:brkBin m:val="before"/>
    <m:brkBinSub m:val="--"/>
    <m:smallFrac m:val="0"/>
    <m:dispDef/>
    <m:lMargin m:val="0"/>
    <m:rMargin m:val="0"/>
    <m:defJc m:val="centerGroup"/>
    <m:wrapIndent m:val="1440"/>
    <m:intLim m:val="subSup"/>
    <m:naryLim m:val="undOvr"/>
  </m:mathPr>
  <w:themeFontLang w:val="pt-PT"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1"/>
    <w:uiPriority w:val="0"/>
    <w:tblPr>
      <w:tblCellMar>
        <w:top w:w="0" w:type="dxa"/>
        <w:left w:w="0" w:type="dxa"/>
        <w:bottom w:w="0" w:type="dxa"/>
        <w:right w:w="0" w:type="dxa"/>
      </w:tblCellMar>
    </w:tblPr>
  </w:style>
  <w:style w:type="paragraph" w:customStyle="1" w:styleId="6">
    <w:name w:val="Cabeçalho e rodapé"/>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pt-PT" w:eastAsia="pt-PT" w:bidi="ar-SA"/>
    </w:rPr>
  </w:style>
  <w:style w:type="paragraph" w:customStyle="1" w:styleId="7">
    <w:name w:val="Corpo"/>
    <w:uiPriority w:val="0"/>
    <w:pPr>
      <w:pBdr>
        <w:top w:val="none" w:color="auto" w:sz="0" w:space="0"/>
        <w:left w:val="none" w:color="auto" w:sz="0" w:space="0"/>
        <w:bottom w:val="none" w:color="auto" w:sz="0" w:space="0"/>
        <w:right w:val="none" w:color="auto" w:sz="0" w:space="0"/>
        <w:between w:val="none" w:color="auto" w:sz="0" w:space="0"/>
      </w:pBdr>
    </w:pPr>
    <w:rPr>
      <w:rFonts w:ascii="Calibri" w:hAnsi="Calibri" w:eastAsia="Arial Unicode MS" w:cs="Arial Unicode MS"/>
      <w:color w:val="000000"/>
      <w:u w:color="000000"/>
      <w:lang w:eastAsia="pt-PT"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4</Pages>
  <Words>1802</Words>
  <Characters>9733</Characters>
  <Lines>81</Lines>
  <Paragraphs>23</Paragraphs>
  <TotalTime>17</TotalTime>
  <ScaleCrop>false</ScaleCrop>
  <LinksUpToDate>false</LinksUpToDate>
  <CharactersWithSpaces>11512</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2025-09-29T16:04:00Z</dcterms:created>
  <dc:creator>rms13</dc:creator>
  <cp:lastModifiedBy>Sara de Castro</cp:lastModifiedBy>
  <dcterms:modified xsi:type="dcterms:W3CDTF">2025-09-29T17:14:54Z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82820319C51845269254A884B17D6421_13</vt:lpwstr>
  </property>
</Properties>
</file>